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3"/>
        </w:rPr>
        <w:t>中华人民共和国固体废物污染环境防治法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0"/>
          <w:szCs w:val="20"/>
        </w:rPr>
        <w:t xml:space="preserve">　　（1995年10月30日第八届全国人民代表大会常务委员会第十六次会议通过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目录</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第一章　总则</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第二章　监督管理</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第三章　工业固体废物</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第四章　生活垃圾</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第五章　建筑垃圾、农业固体废物等</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第六章　危险废物</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第七章　保障措施</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第八章　法律责任</w:t>
      </w:r>
    </w:p>
    <w:p w:rsidR="00CD42FF" w:rsidRPr="00CD42FF" w:rsidRDefault="00CD42FF" w:rsidP="00CD42FF">
      <w:pPr>
        <w:widowControl/>
        <w:shd w:val="clear" w:color="auto" w:fill="FFFFFF"/>
        <w:jc w:val="center"/>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第九章　附则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第一章　总则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第一条　为了保护和改善生态环境，防治固体废物污染环境，保障公众健康，维护生态安全，推进生态文明建设，促进经济社会可持续发展，制定本法。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第二条　固体废物污染环境的防治适用本法。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固体废物污染海洋环境的防治和放射性固体废物污染环境的防治不适用本法。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第三条　国家推行绿色发展方式，促进清洁生产和循环经济发展。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国家倡导简约适度、绿色低碳的生活方式，引导公众积极参与固体废物污染环境防治。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第四条　固体废物污染环境防治坚持减量化、资源化和无害化的原则。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任何单位和个人都应当采取措施，减少固体废物的产生量，促进固体废物的综合利用，降低固体废物的危害性。</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第五条　固体废物污染环境防治坚持污染担责的原则。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产生、收集、贮存、运输、利用、处置固体废物的单位和个人，应当采取措施，防止或者减少固体废物对环境的污染，对所造成的环境污染依法承担责任。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第六条　国家推行生活垃圾分类制度。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生活垃圾分类坚持政府推动、全民参与、城乡统筹、因地制宜、简便易行的原则。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第七条　地方各级人民政府对本行政区域固体废物污染环境防治负责。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国家实行固体废物污染环境防治目标责任制和考核评价制度，将固体废物污染环境防治目标完成情况纳入考核评价的内容。</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第八条　各级人民政府应当加强对固体废物污染环境防治工作的领导，组织、协调、督促有关部门依法履行固体废物污染环境防治监督管理职责。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省、自治区、直辖市之间可以协商建立跨行政区域固体废物污染环境的联防联控机制，统筹规划制定、设施建设、固体废物转移等工作。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第十条　国家鼓励、支持固体废物污染环境防治的科学研究、技术开发、先进技术推广和科学普及，加强固体废物污染环境防治科技支撑。</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第十一条　国家机关、社会团体、企业事业单位、基层群众性自治组织和新闻媒体应当加强固体废物污染环境防治宣传教育和科学普及，增强公众固体废物污染环境防治意识。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学校应当开展生活垃圾分类以及其他固体废物污染环境防治知识普及和教育。</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第十二条　各级人民政府对在固体废物污染环境防治工作以及相关的综合利用活动中做出显著成绩的单位和个人，按照国家有关规定给予表彰、奖励。</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第二章　监督管理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第十三条　县级以上人民政府应当将固体废物污染环境防治工作纳入国民经济和社会发展规划、生态环境保护规划，并采取有效措施减少固体废物的产生量、</w:t>
      </w:r>
      <w:r w:rsidRPr="00CD42FF">
        <w:rPr>
          <w:rFonts w:ascii="微软雅黑" w:eastAsia="微软雅黑" w:hAnsi="微软雅黑" w:cs="宋体" w:hint="eastAsia"/>
          <w:color w:val="333333"/>
          <w:spacing w:val="7"/>
          <w:kern w:val="0"/>
          <w:sz w:val="22"/>
        </w:rPr>
        <w:lastRenderedPageBreak/>
        <w:t>促进固体废物的综合利用、降低固体废物的危害性，最大限度降低固体废物填埋量。</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第十四条　国务院生态环境主管部门应当会同国务院有关部门根据国家环境质量标准和国家经济、技术条件，制定固体废物鉴别标准、鉴别程序和国家固体废物污染环境防治技术标准。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第十五条　国务院标准化主管部门应当会同国务院发展改革、工业和信息化、生态环境、农业农村等主管部门，制定固体废物综合利用标准。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综合利用固体废物应当遵守生态环境法律法规，符合固体废物污染环境防治技术标准。使用固体废物综合利用产物应当符合国家规定的用途、标准。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第十六条　国务院生态环境主管部门应当会同国务院有关部门建立全国危险废物等固体废物污染环境防治信息平台，推进固体废物收集、转移、处置等全过程监控和信息化追溯。</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第十七条　建设产生、贮存、利用、处置固体废物的项目，应当依法进行环境影响评价，并遵守国家有关建设项目环境保护管理的规定。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0052FF"/>
          <w:spacing w:val="7"/>
          <w:kern w:val="0"/>
          <w:sz w:val="22"/>
        </w:rPr>
        <w:t xml:space="preserve">　　建设单位应当依照有关法律法规的规定，对配套建设的固体废物污染环境防治设施进行验收，编制验收报告，并向社会公开。</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第十九条　收集、贮存、运输、利用、处置固体废物的单位和其他生产经营者，应当加强对相关设施、设备和场所的管理和维护，保证其正常运行和使用。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第二十条　产生、收集、贮存、运输、利用、处置固体废物的单位和其他生产经营者，应当采取防扬散、防流失、防渗漏或者其他防止污染环境的措施，不得擅自倾倒、堆放、丢弃、遗撒固体废物。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禁止任何单位或者个人向江河、湖泊、运河、渠道、水库及其最高水位线以下的滩地和岸坡以及法律法规规定的其他地点倾倒、堆放、贮存固体废物。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第二十一条　在生态保护红线区域、永久基本农田集中区域和其他需要特别保护的区域内，禁止建设工业固体废物、危险废物集中贮存、利用、处置的设施、场所和生活垃圾填埋场。</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第二十三条　禁止中华人民共和国境外的固体废物进境倾倒、堆放、处置。</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第二十四条　国家逐步实现固体废物零进口，由国务院生态环境主管部门会同国务院商务、发展改革、海关等主管部门组织实施。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第二十五条　海关发现进口货物疑似固体废物的，可以委托专业机构开展属性鉴别，并根据鉴别结论依法管理。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实施现场检查，可以采取现场监测、采集样品、查阅或者复制与固体废物污染环境防治相关的资料等措施。检查人员进行现场检查，应当出示证件。对现场检查中知悉的商业秘密应当保密。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（一）可能造成证据灭失、被隐匿或者非法转移的；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（二）造成或者可能造成严重环境污染的。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第二十八条　生态环境主管部门应当会同有关部门建立产生、收集、贮存、运输、利用、处置固体废物的单位和其他生产经营者信用记录制度，将相关信用记录纳入全国信用信息共享平台。</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第二十九条　设区的市级人民政府生态环境主管部门应当会同住房城乡建设、农业农村、卫生健康等主管部门，定期向社会发布固体废物的种类、产生量、处置能力、利用处置状况等信息。</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产生、收集、贮存、运输、利用、处置固体废物的单位，应当依法及时公开固体废物污染环境防治信息，主动接受社会监督。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利用、处置固体废物的单位，应当依法向公众开放设施、场所，提高公众环境保护意识和参与程度。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第三十一条　任何单位和个人都有权对造成固体废物污染环境的单位和个人进行举报。</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生态环境主管部门和其他负有固体废物污染环境防治监督管理职责的部门应当将固体废物污染环境防治举报方式向社会公布，方便公众举报。</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接到举报的部门应当及时处理并对举报人的相关信息予以保密；对实名举报并查证属实的，给予奖励。</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举报人举报所在单位的，该单位不得以解除、变更劳动合同或者其他方式对举报人进行打击报复。</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第三章　工业固体废物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列入限期淘汰名录被淘汰的设备，不得转让给他人使用。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第三十五条　县级以上地方人民政府应当制定工业固体废物污染环境防治工作规划，组织建设工业固体废物集中处置等设施，推动工业固体废物污染环境防治工作。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禁止向生活垃圾收集设施中投放工业固体废物。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第三十七条　产生工业固体废物的单位委托他人运输、利用、处置工业固体废物的，应当对受托方的主体资格和技术能力进行核实，依法签订书面合同，在合同中约定污染防治要求。</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受托方运输、利用、处置工业固体废物，应当依照有关法律法规的规定和合同约定履行污染防治要求，并将运输、利用、处置情况告知产生工业固体废物的单位。</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产生工业固体废物的单位违反本条第一款规定的，除依照有关法律法规的规定予以处罚外，还应当与造成环境污染和生态破坏的受托方承担连带责任。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第三十九条　产生工业固体废物的单位应当取得排污许可证。排污许可的具体办法和实施步骤由国务院规定。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建设工业固体废物贮存、处置的设施、场所，应当符合国家环境保护标准。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第四十一条　产生工业固体废物的单位终止的，应当在终止前对工业固体废物的贮存、处置的设施、场所采取污染防治措施，并对未处置的工业固体废物作出妥善处置，防止污染环境。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第四十二条　矿山企业应当采取科学的开采方法和选矿工艺，减少尾矿、煤矸石、废石等矿业固体废物的产生量和贮存量。</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国家鼓励采取先进工艺对尾矿、煤矸石、废石等矿业固体废物进行综合利用。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尾矿、煤矸石、废石等矿业固体废物贮存设施停止使用后，矿山企业应当按照国家有关环境保护等规定进行封场，防止造成环境污染和生态破坏。</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第四章　生活垃圾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第四十三条　县级以上地方人民政府应当加快建立分类投放、分类收集、分类运输、分类处理的生活垃圾管理系统，实现生活垃圾分类制度有效覆盖。</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县级以上地方人民政府应当建立生活垃圾分类工作协调机制，加强和统筹生活垃圾分类管理能力建设。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各级人民政府及其有关部门应当组织开展生活垃圾分类宣传，教育引导公众养成生活垃圾分类习惯，督促和指导生活垃圾分类工作。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第四十四条　县级以上地方人民政府应当有计划地改进燃料结构，发展清洁能源，减少燃料废渣等固体废物的产生量。</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县级以上地方人民政府有关部门应当加强产品生产和流通过程管理，避免过度包装，组织净菜上市，减少生活垃圾的产生量。</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县级以上地方人民政府有关部门应当统筹规划，合理安排回收、分拣、打包网点，促进生活垃圾的回收利用工作。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第四十六条　地方各级人民政府应当加强农村生活垃圾污染环境的防治，保护和改善农村人居环境。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第四十七条　设区的市级以上人民政府环境卫生主管部门应当制定生活垃圾清扫、收集、贮存、运输和处理设施、场所建设运行规范，发布生活垃圾分类指导目录，加强监督管理。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第四十九条　产生生活垃圾的单位、家庭和个人应当依法履行生活垃圾源头减量和分类投放义务，承担生活垃圾产生者责任。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任何单位和个人都应当依法在指定的地点分类投放生活垃圾。禁止随意倾倒、抛撒、堆放或者焚烧生活垃圾。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机关、事业单位等应当在生活垃圾分类工作中起示范带头作用。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已经分类投放的生活垃圾，应当按照规定分类收集、分类运输、分类处理。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第五十条　清扫、收集、运输、处理城乡生活垃圾，应当遵守国家有关环境保护和环境卫生管理的规定，防止污染环境。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从生活垃圾中分类并集中收集的有害垃圾，属于危险废物的，应当按照危险废物管理。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第五十一条　从事公共交通运输的经营单位，应当及时清扫、收集运输过程中产生的生活垃圾。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第五十二条　农贸市场、农产品批发市场等应当加强环境卫生管理，保持环境卫生清洁，对所产生的垃圾及时清扫、分类收集、妥善处理。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县级以上地方人民政府应当统筹生活垃圾公共转运、处理设施与前款规定的收集设施的有效衔接，并加强生活垃圾分类收运体系和再生资源回收体系在规划、建设、运营等方面的融合。</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第五十四条　从生活垃圾中回收的物质应当按照国家规定的用途、标准使用，不得用于生产可能危害人体健康的产品。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第五十五条　建设生活垃圾处理设施、场所，应当符合国务院生态环境主管部门和国务院住房城乡建设主管部门规定的环境保护和环境卫生标准。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鼓励相邻地区统筹生活垃圾处理设施建设，促进生活垃圾处理设施跨行政区域共建共享。</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第五十七条　县级以上地方人民政府环境卫生主管部门负责组织开展厨余垃圾资源化、无害化处理工作。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产生、收集厨余垃圾的单位和其他生产经营者，应当将厨余垃圾交由具备相应资质条件的单位进行无害化处理。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禁止畜禽养殖场、养殖小区利用未经无害化处理的厨余垃圾饲喂畜禽。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第五十八条　县级以上地方人民政府应当按照产生者付费原则，建立生活垃圾处理收费制度。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县级以上地方人民政府制定生活垃圾处理收费标准，应当根据本地实际，结合生活垃圾分类情况，体现分类计价、计量收费等差别化管理，并充分征求公众意见。生活垃圾处理收费标准应当向社会公布。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生活垃圾处理费应当专项用于生活垃圾的收集、运输和处理等，不得挪作他用。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第五十九条　省、自治区、直辖市和设区的市、自治州可以结合实际，制定本地方生活垃圾具体管理办法。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第五章　建筑垃圾、农业固体废物等</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第六十条　县级以上地方人民政府应当加强建筑垃圾污染环境的防治，建立建筑垃圾分类处理制度。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县级以上地方人民政府应当制定包括源头减量、分类处理、消纳设施和场所布局及建设等在内的建筑垃圾污染环境防治工作规划。</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第六十一条　国家鼓励采用先进技术、工艺、设备和管理措施，推进建筑垃圾源头减量，建立建筑垃圾回收利用体系。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县级以上地方人民政府应当推动建筑垃圾综合利用产品应用。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第六十三条　工程施工单位应当编制建筑垃圾处理方案，采取污染防治措施，并报县级以上地方人民政府环境卫生主管部门备案。</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工程施工单位应当及时清运工程施工过程中产生的建筑垃圾等固体废物，并按照环境卫生主管部门的规定进行利用或者处置。</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工程施工单位不得擅自倾倒、抛撒或者堆放工程施工过程中产生的建筑垃圾。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第六十五条　产生秸秆、废弃农用薄膜、农药包装废弃物等农业固体废物的单位和其他生产经营者，应当采取回收利用和其他防止污染环境的措施。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从事畜禽规模养殖应当及时收集、贮存、利用或者处置养殖过程中产生的畜禽粪污等固体废物，避免造成环境污染。</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禁止在人口集中地区、机场周围、交通干线附近以及当地人民政府划定的其他区域露天焚烧秸秆。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国家鼓励研究开发、生产、销售、使用在环境中可降解且无害的农用薄膜。</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第六十六条　国家建立电器电子、铅蓄电池、车用动力电池等产品的生产者责任延伸制度。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电器电子、铅蓄电池、车用动力电池等产品的生产者应当按照规定以自建或者委托等方式建立与产品销售量相匹配的废旧产品回收体系，并向社会公开，实现有效回收和利用。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国家鼓励产品的生产者开展生态设计，促进资源回收利用。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第六十七条　国家对废弃电器电子产品等实行多渠道回收和集中处理制度。</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禁止将废弃机动车船等交由不符合规定条件的企业或者个人回收、拆解。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拆解、利用、处置废弃电器电子产品、废弃机动车船等，应当遵守有关法律法规的规定，采取防止污染环境的措施。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生产经营者应当遵守限制商品过度包装的强制性标准，避免过度包装。县级以上地方人民政府市场监督管理部门和有关部门应当按照各自职责，加强对过度包装的监督管理。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生产、销售、进口依法被列入强制回收目录的产品和包装物的企业，应当按照国家有关规定对该产品和包装物进行回收。</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电子商务、快递、外卖等行业应当优先采用可重复使用、易回收利用的包装物，优化物品包装，减少包装物的使用，并积极回收利用包装物。县级以上地方人民政府商务、邮政等主管部门应当加强监督管理。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国家鼓励和引导消费者使用绿色包装和减量包装。</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第六十九条　国家依法禁止、限制生产、销售和使用不可降解塑料袋等一次性塑料制品。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商品零售场所开办单位、电子商务平台企业和快递企业、外卖企业应当按照国家有关规定向商务、邮政等主管部门报告塑料袋等一次性塑料制品的使用、回收情况。</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国家鼓励和引导减少使用、积极回收塑料袋等一次性塑料制品，推广应用可循环、易回收、可降解的替代产品。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第七十条　旅游、住宿等行业应当按照国家有关规定推行不主动提供一次性用品。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机关、企业事业单位等的办公场所应当使用有利于保护环境的产品、设备和设施，减少使用一次性办公用品。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第七十二条　禁止擅自倾倒、堆放、丢弃、遗撒城镇污水处理设施产生的污泥和处理后的污泥。</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禁止重金属或者其他有毒有害物质含量超标的污泥进入农用地。</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从事水体清淤疏浚应当按照国家有关规定处理清淤疏浚过程中产生的底泥，防止污染环境。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第六章　危险废物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第七十四条　危险废物污染环境的防治，适用本章规定；本章未作规定的，适用本法其他有关规定。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国务院生态环境主管部门根据危险废物的危害特性和产生数量，科学评估其环境风险，实施分级分类管理，建立信息化监管体系，并通过信息化手段管理、共享危险废物转移数据和信息。</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编制危险废物集中处置设施、场所的建设规划，应当征求有关行业协会、企业事业单位、专家和公众等方面的意见。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相邻省、自治区、直辖市之间可以开展区域合作，统筹建设区域性危险废物集中处置设施、场所。</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第七十七条　对危险废物的容器和包装物以及收集、贮存、运输、利用、处置危险废物的设施、场所，应当按照规定设置危险废物识别标志。</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前款所称危险废物管理计划应当包括减少危险废物产生量和降低危险废物危害性的措施以及危险废物贮存、利用、处置措施。危险废物管理计划应当报产生危险废物的单位所在地生态环境主管部门备案。</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产生危险废物的单位已经取得排污许可证的，执行排污许可管理制度的规定。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第七十九条　产生危险废物的单位，应当按照国家有关规定和环境保护标准要求贮存、利用、处置危险废物，不得擅自倾倒、堆放。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第八十条　从事收集、贮存、利用、处置危险废物经营活动的单位，应当按照国家有关规定申请取得许可证。许可证的具体管理办法由国务院制定。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禁止无许可证或者未按照许可证规定从事危险废物收集、贮存、利用、处置的经营活动。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禁止将危险废物提供或者委托给无许可证的单位或者其他生产经营者从事收集、贮存、利用、处置活动。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第八十一条　收集、贮存危险废物，应当按照危险废物特性分类进行。禁止混合收集、贮存、运输、处置性质不相容而未经安全性处置的危险废物。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贮存危险废物应当采取符合国家环境保护标准的防护措施。禁止将危险废物混入非危险废物中贮存。</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从事收集、贮存、利用、处置危险废物经营活动的单位，贮存危险废物不得超过一年；确需延长期限的，应当报经颁发许可证的生态环境主管部门批准；法律、行政法规另有规定的除外。</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第八十二条　转移危险废物的，应当按照国家有关规定填写、运行危险废物电子或者纸质转移联单。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危险废物转移管理应当全程管控、提高效率，具体办法由国务院生态环境主管部门会同国务院交通运输主管部门和公安部门制定。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第八十三条　运输危险废物，应当采取防止污染环境的措施，并遵守国家有关危险货物运输管理的规定。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禁止将危险废物与旅客在同一运输工具上载运。</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第八十四条　收集、贮存、运输、利用、处置危险废物的场所、设施、设备和容器、包装物及其他物品转作他用时，应当按照国家有关规定经过消除污染处理，方可使用。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第八十九条　禁止经中华人民共和国过境转移危险废物。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第九十条　医疗废物按照国家危险废物名录管理。县级以上地方人民政府应当加强医疗废物集中处置能力建设。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县级以上人民政府卫生健康、生态环境等主管部门应当在各自职责范围内加强对医疗废物收集、贮存、运输、处置的监督管理，防止危害公众健康、污染环境。</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医疗卫生机构应当依法分类收集本单位产生的医疗废物，交由医疗废物集中处置单位处置。医疗废物集中处置单位应当及时收集、运输和处置医疗废物。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医疗卫生机构和医疗废物集中处置单位，应当采取有效措施，防止医疗废物流失、泄漏、渗漏、扩散。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第七章　保障措施</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第九十五条　各级人民政府应当加强固体废物污染环境的防治，按照事权划分的原则安排必要的资金用于下列事项：</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（一）固体废物污染环境防治的科学研究、技术开发；</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（二）生活垃圾分类；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（三）固体废物集中处置设施建设；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（四）重大传染病疫情等突发事件产生的医疗废物等危险废物应急处置；</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（五）涉及固体废物污染环境防治的其他事项。</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使用资金应当加强绩效管理和审计监督，确保资金使用效益。</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第九十六条　国家鼓励和支持社会力量参与固体废物污染环境防治工作，并按照国家有关规定给予政策扶持。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第九十七条　国家发展绿色金融，鼓励金融机构加大对固体废物污染环境防治项目的信贷投放。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第九十八条　从事固体废物综合利用等固体废物污染环境防治工作的，依照法律、行政法规的规定，享受税收优惠。</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国家鼓励并提倡社会各界为防治固体废物污染环境捐赠财产，并依照法律、行政法规的规定，给予税收优惠。</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第九十九条　收集、贮存、运输、利用、处置危险废物的单位，应当按照国家有关规定，投保环境污染责任保险。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第一百条　国家鼓励单位和个人购买、使用综合利用产品和可重复使用产品。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县级以上人民政府及其有关部门在政府采购过程中，应当优先采购综合利用产品和可重复使用产品。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第八章　法律责任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（一）未依法作出行政许可或者办理批准文件的；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（二）对违法行为进行包庇的；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（三）未依法查封、扣押的；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（四）发现违法行为或者接到对违法行为的举报后未予查处的；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（五）有其他滥用职权、玩忽职守、徇私舞弊等违法行为的。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依照本法规定应当作出行政处罚决定而未作出的，上级主管部门可以直接作出行政处罚决定。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第一百零二条　违反本法规定，有下列行为之一，由生态环境主管部门责令改正，处以罚款，没收违法所得；情节严重的，报经有批准权的人民政府批准，可以责令停业或者关闭：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（一）产生、收集、贮存、运输、利用、处置固体废物的单位未依法及时公开固体废物污染环境防治信息的；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（二）生活垃圾处理单位未按照国家有关规定安装使用监测设备、实时监测污染物的排放情况并公开污染排放数据的；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（三）将列入限期淘汰名录被淘汰的设备转让给他人使用的；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（四）在生态保护红线区域、永久基本农田集中区域和其他需要特别保护的区域内，建设工业固体废物、危险废物集中贮存、利用、处置的设施、场所和生活垃圾填埋场的；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（五）转移固体废物出省、自治区、直辖市行政区域贮存、处置未经批准的；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（六）转移固体废物出省、自治区、直辖市行政区域利用未报备案的；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（七）擅自倾倒、堆放、丢弃、遗撒工业固体废物，或者未采取相应防范措施，造成工业固体废物扬散、流失、渗漏或者其他环境污染的；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（八）产生工业固体废物的单位未建立固体废物管理台账并如实记录的；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（九）产生工业固体废物的单位违反本法规定委托他人运输、利用、处置工业固体废物的；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（十）贮存工业固体废物未采取符合国家环境保护标准的防护措施的；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（十一）单位和其他生产经营者违反固体废物管理其他要求，污染环境、破坏生态的。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第一百一十条　尾矿、煤矸石、废石等矿业固体废物贮存设施停止使用后，未按照国家有关环境保护规定进行封场的，由生态环境主管部门责令改正，处二十万元以上一百万元以下的罚款。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第一百一十一条　违反本法规定，有下列行为之一，由县级以上地方人民政府环境卫生主管部门责令改正，处以罚款，没收违法所得：</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（一）随意倾倒、抛撒、堆放或者焚烧生活垃圾的；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（二）擅自关闭、闲置或者拆除生活垃圾处理设施、场所的；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（三）工程施工单位未编制建筑垃圾处理方案报备案，或者未及时清运施工过程中产生的固体废物的；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（四）工程施工单位擅自倾倒、抛撒或者堆放工程施工过程中产生的建筑垃圾，或者未按照规定对施工过程中产生的固体废物进行利用或者处置的；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（五）产生、收集厨余垃圾的单位和其他生产经营者未将厨余垃圾交由具备相应资质条件的单位进行无害化处理的；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（六）畜禽养殖场、养殖小区利用未经无害化处理的厨余垃圾饲喂畜禽的；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（七）在运输过程中沿途丢弃、遗撒生活垃圾的。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违反本法规定，未在指定的地点分类投放生活垃圾的，由县级以上地方人民政府环境卫生主管部门责令改正；情节严重的，对单位处五万元以上五十万元以下的罚款，对个人依法处以罚款。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第一百一十二条　违反本法规定，有下列行为之一，由生态环境主管部门责令改正，处以罚款，没收违法所得；情节严重的，报经有批准权的人民政府批准，可以责令停业或者关闭：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（一）未按照规定设置危险废物识别标志的；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（二）未按照国家有关规定制定危险废物管理计划或者申报危险废物有关资料的；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（三）擅自倾倒、堆放危险废物的；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（四）将危险废物提供或者委托给无许可证的单位或者其他生产经营者从事经营活动的；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（五）未按照国家有关规定填写、运行危险废物转移联单或者未经批准擅自转移危险废物的；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（六）未按照国家环境保护标准贮存、利用、处置危险废物或者将危险废物混入非危险废物中贮存的；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（七）未经安全性处置，混合收集、贮存、运输、处置具有不相容性质的危险废物的；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（八）将危险废物与旅客在同一运输工具上载运的；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（九）未经消除污染处理，将收集、贮存、运输、处置危险废物的场所、设施、设备和容器、包装物及其他物品转作他用的；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（十）未采取相应防范措施，造成危险废物扬散、流失、渗漏或者其他环境污染的；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（十一）在运输过程中沿途丢弃、遗撒危险废物的；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（十二）未制定危险废物意外事故防范措施和应急预案的；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（十三）未按照国家有关规定建立危险废物管理台账并如实记录的。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有前款第一项、第二项、第五项、第六项、第七项、第八项、第九项、第十二项、第十三项行为之一，处十万元以上一百万元以下的罚款；有前款第三项、</w:t>
      </w:r>
      <w:r w:rsidRPr="00CD42FF">
        <w:rPr>
          <w:rFonts w:ascii="微软雅黑" w:eastAsia="微软雅黑" w:hAnsi="微软雅黑" w:cs="宋体" w:hint="eastAsia"/>
          <w:color w:val="333333"/>
          <w:spacing w:val="7"/>
          <w:kern w:val="0"/>
          <w:sz w:val="22"/>
        </w:rPr>
        <w:lastRenderedPageBreak/>
        <w:t>第四项、第十项、第十一项行为之一，处所需处置费用三倍以上五倍以下的罚款，所需处置费用不足二十万元的，按二十万元计算。</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第一百一十五条　违反本法规定，将中华人民共和国境外的固体废物输入境内的，由海关责令退运该固体废物，处五十万元以上五百万元以下的罚款。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承运人对前款规定的固体废物的退运、处置，与进口者承担连带责任。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第一百一十六条　违反本法规定，经中华人民共和国过境转移危险废物的，由海关责令退运该危险废物，处五十万元以上五百万元以下的罚款。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第一百一十七条　对已经非法入境的固体废物，由省级以上人民政府生态环境主管部门依法向海关提出处理意见，海关应当依照本法第一百一十五条的规定</w:t>
      </w:r>
      <w:r w:rsidRPr="00CD42FF">
        <w:rPr>
          <w:rFonts w:ascii="微软雅黑" w:eastAsia="微软雅黑" w:hAnsi="微软雅黑" w:cs="宋体" w:hint="eastAsia"/>
          <w:color w:val="333333"/>
          <w:spacing w:val="7"/>
          <w:kern w:val="0"/>
          <w:sz w:val="22"/>
        </w:rPr>
        <w:lastRenderedPageBreak/>
        <w:t>作出处罚决定；已经造成环境污染的，由省级以上人民政府生态环境主管部门责令进口者消除污染。</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（一）擅自倾倒、堆放、丢弃、遗撒固体废物，造成严重后果的；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（二）在生态保护红线区域、永久基本农田集中区域和其他需要特别保护的区域内，建设工业固体废物、危险废物集中贮存、利用、处置的设施、场所和生活垃圾填埋场的；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（三）将危险废物提供或者委托给无许可证的单位或者其他生产经营者堆放、利用、处置的；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（四）无许可证或者未按照许可证规定从事收集、贮存、利用、处置危险废物经营活动的；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（五）未经批准擅自转移危险废物的；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（六）未采取防范措施，造成危险废物扬散、流失、渗漏或者其他严重后果的。</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对于执法过程中查获的无法确定责任人或者无法退运的固体废物，由所在地县级以上地方人民政府组织处理。</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第一百二十三条　违反本法规定，构成违反治安管理行为的，由公安机关依法给予治安管理处罚；构成犯罪的，依法追究刑事责任；造成人身、财产损害的，依法承担民事责任。</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b/>
          <w:bCs/>
          <w:color w:val="333333"/>
          <w:spacing w:val="7"/>
          <w:kern w:val="0"/>
          <w:sz w:val="22"/>
        </w:rPr>
        <w:t>第九章　附则</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第一百二十四条　本法下列用语的含义：</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（二）工业固体废物，是指在工业生产活动中产生的固体废物。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（三）生活垃圾，是指在日常生活中或者为日常生活提供服务的活动中产生的固体废物，以及法律、行政法规规定视为生活垃圾的固体废物。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（四）建筑垃圾，是指建设单位、施工单位新建、改建、扩建和拆除各类建筑物、构筑物、管网等，以及居民装饰装修房屋过程中产生的弃土、弃料和其他固体废物。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（五）农业固体废物，是指在农业生产活动中产生的固体废物。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（六）危险废物，是指列入国家危险废物名录或者根据国家规定的危险废物鉴别标准和鉴别方法认定的具有危险特性的固体废物。</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（七）贮存，是指将固体废物临时置于特定设施或者场所中的活动。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（八）利用，是指从固体废物中提取物质作为原材料或者燃料的活动。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t xml:space="preserve">　　第一百二十五条　液态废物的污染防治，适用本法；但是，排入水体的废水的污染防治适用有关法律，不适用本法。</w:t>
      </w:r>
    </w:p>
    <w:p w:rsidR="00CD42FF" w:rsidRPr="00CD42FF" w:rsidRDefault="00CD42FF" w:rsidP="00CD42FF">
      <w:pPr>
        <w:widowControl/>
        <w:shd w:val="clear" w:color="auto" w:fill="FFFFFF"/>
        <w:rPr>
          <w:rFonts w:ascii="微软雅黑" w:eastAsia="微软雅黑" w:hAnsi="微软雅黑" w:cs="宋体"/>
          <w:color w:val="333333"/>
          <w:spacing w:val="7"/>
          <w:kern w:val="0"/>
          <w:sz w:val="23"/>
          <w:szCs w:val="23"/>
        </w:rPr>
      </w:pPr>
      <w:r w:rsidRPr="00CD42FF">
        <w:rPr>
          <w:rFonts w:ascii="微软雅黑" w:eastAsia="微软雅黑" w:hAnsi="微软雅黑" w:cs="宋体" w:hint="eastAsia"/>
          <w:color w:val="333333"/>
          <w:spacing w:val="7"/>
          <w:kern w:val="0"/>
          <w:sz w:val="22"/>
        </w:rPr>
        <w:lastRenderedPageBreak/>
        <w:t xml:space="preserve">　　第一百二十六条　本法自2020年9月1日起施行。</w:t>
      </w:r>
    </w:p>
    <w:p w:rsidR="00247E7F" w:rsidRDefault="00247E7F"/>
    <w:sectPr w:rsidR="00247E7F" w:rsidSect="00247E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2FF"/>
    <w:rsid w:val="000F0666"/>
    <w:rsid w:val="00247E7F"/>
    <w:rsid w:val="002B48FA"/>
    <w:rsid w:val="00CD4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7F"/>
    <w:pPr>
      <w:widowControl w:val="0"/>
      <w:jc w:val="both"/>
    </w:pPr>
  </w:style>
  <w:style w:type="paragraph" w:styleId="2">
    <w:name w:val="heading 2"/>
    <w:basedOn w:val="a"/>
    <w:link w:val="2Char"/>
    <w:uiPriority w:val="9"/>
    <w:qFormat/>
    <w:rsid w:val="00CD42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2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42FF"/>
    <w:rPr>
      <w:b/>
      <w:bCs/>
    </w:rPr>
  </w:style>
  <w:style w:type="character" w:customStyle="1" w:styleId="2Char">
    <w:name w:val="标题 2 Char"/>
    <w:basedOn w:val="a0"/>
    <w:link w:val="2"/>
    <w:uiPriority w:val="9"/>
    <w:rsid w:val="00CD42F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447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2910</Words>
  <Characters>16589</Characters>
  <Application>Microsoft Office Word</Application>
  <DocSecurity>0</DocSecurity>
  <Lines>138</Lines>
  <Paragraphs>38</Paragraphs>
  <ScaleCrop>false</ScaleCrop>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2020-09-01T13:49:00Z</dcterms:created>
  <dcterms:modified xsi:type="dcterms:W3CDTF">2020-09-01T13:51:00Z</dcterms:modified>
</cp:coreProperties>
</file>